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F0EF" w14:textId="77777777" w:rsidR="00F41BD8" w:rsidRPr="00D067B9" w:rsidRDefault="00F41BD8" w:rsidP="00D067B9">
      <w:pPr>
        <w:pStyle w:val="GvdeMetni"/>
        <w:spacing w:line="360" w:lineRule="auto"/>
        <w:rPr>
          <w:b w:val="0"/>
          <w:sz w:val="22"/>
          <w:szCs w:val="22"/>
        </w:rPr>
      </w:pPr>
    </w:p>
    <w:p w14:paraId="7A31F0F0" w14:textId="77777777" w:rsidR="00F41BD8" w:rsidRPr="00D067B9" w:rsidRDefault="00134B25" w:rsidP="00D067B9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7A31F12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7A31F12A" w14:textId="77777777" w:rsidR="00F41BD8" w:rsidRDefault="00F41BD8">
                  <w:pPr>
                    <w:pStyle w:val="GvdeMetni"/>
                    <w:spacing w:before="6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7A31F12B" w14:textId="174741F1" w:rsidR="00F41BD8" w:rsidRDefault="00654049">
                  <w:pPr>
                    <w:pStyle w:val="GvdeMetni"/>
                    <w:ind w:left="2263" w:right="2263"/>
                    <w:jc w:val="center"/>
                  </w:pPr>
                  <w:r>
                    <w:t>ALGOLOJİ (AĞRI)</w:t>
                  </w:r>
                  <w:r w:rsidR="00106D35">
                    <w:t xml:space="preserve"> (DÖNEM 5)</w:t>
                  </w:r>
                </w:p>
              </w:txbxContent>
            </v:textbox>
            <w10:anchorlock/>
          </v:shape>
        </w:pict>
      </w:r>
    </w:p>
    <w:p w14:paraId="7A31F0F1" w14:textId="77777777" w:rsidR="00F41BD8" w:rsidRPr="00D067B9" w:rsidRDefault="00F41BD8" w:rsidP="00D067B9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41BD8" w:rsidRPr="00D067B9" w14:paraId="7A31F0F3" w14:textId="77777777" w:rsidTr="007B5492">
        <w:trPr>
          <w:trHeight w:val="533"/>
        </w:trPr>
        <w:tc>
          <w:tcPr>
            <w:tcW w:w="9212" w:type="dxa"/>
            <w:gridSpan w:val="2"/>
            <w:shd w:val="clear" w:color="auto" w:fill="94B3D6"/>
          </w:tcPr>
          <w:p w14:paraId="7A31F0F2" w14:textId="52654367" w:rsidR="00F41BD8" w:rsidRPr="00D067B9" w:rsidRDefault="006D3195" w:rsidP="00D067B9">
            <w:pPr>
              <w:pStyle w:val="TableParagraph"/>
              <w:spacing w:line="360" w:lineRule="auto"/>
              <w:rPr>
                <w:b/>
              </w:rPr>
            </w:pPr>
            <w:r w:rsidRPr="006D3195">
              <w:rPr>
                <w:b/>
              </w:rPr>
              <w:t>AMAÇ(LAR)</w:t>
            </w:r>
          </w:p>
        </w:tc>
      </w:tr>
      <w:tr w:rsidR="00F41BD8" w:rsidRPr="00D067B9" w14:paraId="7A31F0F6" w14:textId="77777777">
        <w:trPr>
          <w:trHeight w:val="803"/>
        </w:trPr>
        <w:tc>
          <w:tcPr>
            <w:tcW w:w="674" w:type="dxa"/>
          </w:tcPr>
          <w:p w14:paraId="7A31F0F4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1</w:t>
            </w:r>
          </w:p>
        </w:tc>
        <w:tc>
          <w:tcPr>
            <w:tcW w:w="8538" w:type="dxa"/>
          </w:tcPr>
          <w:p w14:paraId="7A31F0F5" w14:textId="36C73041" w:rsidR="00F41BD8" w:rsidRPr="00D067B9" w:rsidRDefault="00654049" w:rsidP="00D067B9">
            <w:pPr>
              <w:spacing w:line="360" w:lineRule="auto"/>
            </w:pPr>
            <w:r w:rsidRPr="00D067B9">
              <w:t>Bu stajda öğrenciler</w:t>
            </w:r>
            <w:r w:rsidR="007B5492" w:rsidRPr="00D067B9">
              <w:t>in</w:t>
            </w:r>
            <w:r w:rsidRPr="00D067B9">
              <w:t xml:space="preserve"> ağrı uygulamaları ile ilgili bilgi ve becerileri</w:t>
            </w:r>
            <w:r w:rsidR="00756500" w:rsidRPr="00D067B9">
              <w:t xml:space="preserve"> </w:t>
            </w:r>
            <w:r w:rsidRPr="00D067B9">
              <w:t>kazan</w:t>
            </w:r>
            <w:r w:rsidR="00756500" w:rsidRPr="00D067B9">
              <w:t>maları</w:t>
            </w:r>
            <w:r w:rsidRPr="00D067B9">
              <w:t xml:space="preserve"> amaçlanm</w:t>
            </w:r>
            <w:r w:rsidR="00756500" w:rsidRPr="00D067B9">
              <w:t>aktadır</w:t>
            </w:r>
            <w:r w:rsidRPr="00D067B9">
              <w:t>.</w:t>
            </w:r>
          </w:p>
        </w:tc>
      </w:tr>
    </w:tbl>
    <w:p w14:paraId="47688051" w14:textId="77777777" w:rsidR="00756500" w:rsidRPr="00D067B9" w:rsidRDefault="00756500" w:rsidP="00D067B9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41BD8" w:rsidRPr="00D067B9" w14:paraId="7A31F0F9" w14:textId="77777777" w:rsidTr="007B5492">
        <w:trPr>
          <w:trHeight w:val="443"/>
        </w:trPr>
        <w:tc>
          <w:tcPr>
            <w:tcW w:w="9212" w:type="dxa"/>
            <w:gridSpan w:val="2"/>
            <w:shd w:val="clear" w:color="auto" w:fill="94B3D6"/>
          </w:tcPr>
          <w:p w14:paraId="7A31F0F8" w14:textId="331455FD" w:rsidR="00F41BD8" w:rsidRPr="00D067B9" w:rsidRDefault="009873FE" w:rsidP="00D067B9">
            <w:pPr>
              <w:pStyle w:val="TableParagraph"/>
              <w:spacing w:line="360" w:lineRule="auto"/>
              <w:rPr>
                <w:b/>
              </w:rPr>
            </w:pPr>
            <w:r w:rsidRPr="009873FE">
              <w:rPr>
                <w:b/>
              </w:rPr>
              <w:t xml:space="preserve">ÖĞRENİM </w:t>
            </w:r>
            <w:proofErr w:type="gramStart"/>
            <w:r w:rsidRPr="009873FE">
              <w:rPr>
                <w:b/>
              </w:rPr>
              <w:t>HEDEF(</w:t>
            </w:r>
            <w:proofErr w:type="gramEnd"/>
            <w:r w:rsidRPr="009873FE">
              <w:rPr>
                <w:b/>
              </w:rPr>
              <w:t>LER)İ</w:t>
            </w:r>
          </w:p>
        </w:tc>
      </w:tr>
      <w:tr w:rsidR="00F41BD8" w:rsidRPr="00D067B9" w14:paraId="7A31F0FC" w14:textId="77777777">
        <w:trPr>
          <w:trHeight w:val="482"/>
        </w:trPr>
        <w:tc>
          <w:tcPr>
            <w:tcW w:w="674" w:type="dxa"/>
          </w:tcPr>
          <w:p w14:paraId="7A31F0FA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1</w:t>
            </w:r>
          </w:p>
        </w:tc>
        <w:tc>
          <w:tcPr>
            <w:tcW w:w="8538" w:type="dxa"/>
          </w:tcPr>
          <w:p w14:paraId="7A31F0FB" w14:textId="3079970C" w:rsidR="00F41BD8" w:rsidRPr="00D067B9" w:rsidRDefault="00654049" w:rsidP="00D067B9">
            <w:pPr>
              <w:spacing w:line="360" w:lineRule="auto"/>
            </w:pPr>
            <w:r w:rsidRPr="00D067B9">
              <w:t>Akut ve kronik ağrı tanımlarını, tedavi yaklaşımlarını açıklayabilme</w:t>
            </w:r>
            <w:r w:rsidR="00767A14" w:rsidRPr="00D067B9">
              <w:t>.</w:t>
            </w:r>
          </w:p>
        </w:tc>
      </w:tr>
      <w:tr w:rsidR="00F41BD8" w:rsidRPr="00D067B9" w14:paraId="7A31F0FF" w14:textId="77777777">
        <w:trPr>
          <w:trHeight w:val="482"/>
        </w:trPr>
        <w:tc>
          <w:tcPr>
            <w:tcW w:w="674" w:type="dxa"/>
          </w:tcPr>
          <w:p w14:paraId="7A31F0FD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2</w:t>
            </w:r>
          </w:p>
        </w:tc>
        <w:tc>
          <w:tcPr>
            <w:tcW w:w="8538" w:type="dxa"/>
          </w:tcPr>
          <w:p w14:paraId="7A31F0FE" w14:textId="43A46DB8" w:rsidR="00F41BD8" w:rsidRPr="00D067B9" w:rsidRDefault="00654049" w:rsidP="00D067B9">
            <w:pPr>
              <w:spacing w:line="360" w:lineRule="auto"/>
            </w:pPr>
            <w:r w:rsidRPr="00D067B9">
              <w:t>Girişimsel ağrı tedavilerini açıklayabilme</w:t>
            </w:r>
            <w:r w:rsidR="00767A14" w:rsidRPr="00D067B9">
              <w:t>.</w:t>
            </w:r>
          </w:p>
        </w:tc>
      </w:tr>
      <w:tr w:rsidR="00F41BD8" w:rsidRPr="00D067B9" w14:paraId="7A31F102" w14:textId="77777777">
        <w:trPr>
          <w:trHeight w:val="479"/>
        </w:trPr>
        <w:tc>
          <w:tcPr>
            <w:tcW w:w="674" w:type="dxa"/>
          </w:tcPr>
          <w:p w14:paraId="7A31F100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3</w:t>
            </w:r>
          </w:p>
        </w:tc>
        <w:tc>
          <w:tcPr>
            <w:tcW w:w="8538" w:type="dxa"/>
          </w:tcPr>
          <w:p w14:paraId="7A31F101" w14:textId="1611F4D4" w:rsidR="00F41BD8" w:rsidRPr="00D067B9" w:rsidRDefault="00654049" w:rsidP="00D067B9">
            <w:pPr>
              <w:spacing w:line="360" w:lineRule="auto"/>
            </w:pPr>
            <w:r w:rsidRPr="00D067B9">
              <w:t>Kanser ağrısı tanı ve tedavisini açıklayabilme</w:t>
            </w:r>
            <w:r w:rsidR="00767A14" w:rsidRPr="00D067B9">
              <w:t>.</w:t>
            </w:r>
          </w:p>
        </w:tc>
      </w:tr>
      <w:tr w:rsidR="00F41BD8" w:rsidRPr="00D067B9" w14:paraId="7A31F105" w14:textId="77777777">
        <w:trPr>
          <w:trHeight w:val="472"/>
        </w:trPr>
        <w:tc>
          <w:tcPr>
            <w:tcW w:w="674" w:type="dxa"/>
          </w:tcPr>
          <w:p w14:paraId="7A31F103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4</w:t>
            </w:r>
          </w:p>
        </w:tc>
        <w:tc>
          <w:tcPr>
            <w:tcW w:w="8538" w:type="dxa"/>
          </w:tcPr>
          <w:p w14:paraId="7A31F104" w14:textId="49EA1958" w:rsidR="00F41BD8" w:rsidRPr="00D067B9" w:rsidRDefault="00654049" w:rsidP="00D067B9">
            <w:pPr>
              <w:spacing w:line="360" w:lineRule="auto"/>
            </w:pPr>
            <w:r w:rsidRPr="00D067B9">
              <w:t>Analjezik kullanım ilkelerini açıklayabilme</w:t>
            </w:r>
            <w:r w:rsidR="00767A14" w:rsidRPr="00D067B9">
              <w:t>.</w:t>
            </w:r>
          </w:p>
        </w:tc>
      </w:tr>
      <w:tr w:rsidR="00F41BD8" w:rsidRPr="00D067B9" w14:paraId="7A31F108" w14:textId="77777777">
        <w:trPr>
          <w:trHeight w:val="482"/>
        </w:trPr>
        <w:tc>
          <w:tcPr>
            <w:tcW w:w="674" w:type="dxa"/>
          </w:tcPr>
          <w:p w14:paraId="7A31F106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5</w:t>
            </w:r>
          </w:p>
        </w:tc>
        <w:tc>
          <w:tcPr>
            <w:tcW w:w="8538" w:type="dxa"/>
          </w:tcPr>
          <w:p w14:paraId="7A31F107" w14:textId="34DB24E1" w:rsidR="00F41BD8" w:rsidRPr="00D067B9" w:rsidRDefault="00654049" w:rsidP="00D067B9">
            <w:pPr>
              <w:spacing w:line="360" w:lineRule="auto"/>
            </w:pPr>
            <w:r w:rsidRPr="00D067B9">
              <w:t>Nöropatik ağrı tanı ve tedavisini açıklayabilme</w:t>
            </w:r>
            <w:r w:rsidR="00767A14" w:rsidRPr="00D067B9">
              <w:t>.</w:t>
            </w:r>
          </w:p>
        </w:tc>
      </w:tr>
      <w:tr w:rsidR="00F41BD8" w:rsidRPr="00D067B9" w14:paraId="7A31F10B" w14:textId="77777777">
        <w:trPr>
          <w:trHeight w:val="472"/>
        </w:trPr>
        <w:tc>
          <w:tcPr>
            <w:tcW w:w="674" w:type="dxa"/>
          </w:tcPr>
          <w:p w14:paraId="7A31F109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6</w:t>
            </w:r>
          </w:p>
        </w:tc>
        <w:tc>
          <w:tcPr>
            <w:tcW w:w="8538" w:type="dxa"/>
          </w:tcPr>
          <w:p w14:paraId="7A31F10A" w14:textId="56229265" w:rsidR="00F41BD8" w:rsidRPr="00D067B9" w:rsidRDefault="00654049" w:rsidP="00D067B9">
            <w:pPr>
              <w:spacing w:line="360" w:lineRule="auto"/>
            </w:pPr>
            <w:r w:rsidRPr="00D067B9">
              <w:t>Kas iskelet sistem ağrılarında tedavi planlayabilme</w:t>
            </w:r>
            <w:r w:rsidR="00767A14" w:rsidRPr="00D067B9">
              <w:t>.</w:t>
            </w:r>
          </w:p>
        </w:tc>
      </w:tr>
      <w:tr w:rsidR="00F41BD8" w:rsidRPr="00D067B9" w14:paraId="7A31F10E" w14:textId="77777777">
        <w:trPr>
          <w:trHeight w:val="481"/>
        </w:trPr>
        <w:tc>
          <w:tcPr>
            <w:tcW w:w="674" w:type="dxa"/>
          </w:tcPr>
          <w:p w14:paraId="7A31F10C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7</w:t>
            </w:r>
          </w:p>
        </w:tc>
        <w:tc>
          <w:tcPr>
            <w:tcW w:w="8538" w:type="dxa"/>
          </w:tcPr>
          <w:p w14:paraId="7A31F10D" w14:textId="0757118C" w:rsidR="00F41BD8" w:rsidRPr="00D067B9" w:rsidRDefault="00654049" w:rsidP="00D067B9">
            <w:pPr>
              <w:spacing w:line="360" w:lineRule="auto"/>
            </w:pPr>
            <w:r w:rsidRPr="00D067B9">
              <w:t>Baş ağrılarında ayırıcı tanı yapabilme</w:t>
            </w:r>
            <w:r w:rsidR="00767A14" w:rsidRPr="00D067B9">
              <w:t>.</w:t>
            </w:r>
          </w:p>
        </w:tc>
      </w:tr>
    </w:tbl>
    <w:p w14:paraId="7A31F10F" w14:textId="77777777" w:rsidR="00F41BD8" w:rsidRPr="00D067B9" w:rsidRDefault="00F41BD8" w:rsidP="00D067B9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41BD8" w:rsidRPr="00D067B9" w14:paraId="7A31F111" w14:textId="77777777" w:rsidTr="007B5492">
        <w:trPr>
          <w:trHeight w:val="516"/>
        </w:trPr>
        <w:tc>
          <w:tcPr>
            <w:tcW w:w="9212" w:type="dxa"/>
            <w:gridSpan w:val="2"/>
            <w:shd w:val="clear" w:color="auto" w:fill="94B3D6"/>
          </w:tcPr>
          <w:p w14:paraId="7A31F110" w14:textId="1D85389E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654049">
              <w:rPr>
                <w:b/>
              </w:rPr>
              <w:t xml:space="preserve">ÖĞRENİM </w:t>
            </w:r>
            <w:proofErr w:type="gramStart"/>
            <w:r w:rsidRPr="00654049">
              <w:rPr>
                <w:b/>
              </w:rPr>
              <w:t>KAZANIM(</w:t>
            </w:r>
            <w:proofErr w:type="gramEnd"/>
            <w:r w:rsidRPr="00654049">
              <w:rPr>
                <w:b/>
              </w:rPr>
              <w:t>LAR)I</w:t>
            </w:r>
          </w:p>
        </w:tc>
      </w:tr>
      <w:tr w:rsidR="00F41BD8" w:rsidRPr="00D067B9" w14:paraId="7A31F114" w14:textId="77777777">
        <w:trPr>
          <w:trHeight w:val="482"/>
        </w:trPr>
        <w:tc>
          <w:tcPr>
            <w:tcW w:w="674" w:type="dxa"/>
          </w:tcPr>
          <w:p w14:paraId="7A31F112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1</w:t>
            </w:r>
          </w:p>
        </w:tc>
        <w:tc>
          <w:tcPr>
            <w:tcW w:w="8538" w:type="dxa"/>
          </w:tcPr>
          <w:p w14:paraId="7A31F113" w14:textId="77777777" w:rsidR="00F41BD8" w:rsidRPr="00D067B9" w:rsidRDefault="00654049" w:rsidP="00D067B9">
            <w:pPr>
              <w:spacing w:line="360" w:lineRule="auto"/>
            </w:pPr>
            <w:r w:rsidRPr="00D067B9">
              <w:t>Akut ve kronik ağrı tanımlarını, tedavi yaklaşımlarını açıklayabilir.</w:t>
            </w:r>
          </w:p>
        </w:tc>
      </w:tr>
      <w:tr w:rsidR="00F41BD8" w:rsidRPr="00D067B9" w14:paraId="7A31F117" w14:textId="77777777">
        <w:trPr>
          <w:trHeight w:val="481"/>
        </w:trPr>
        <w:tc>
          <w:tcPr>
            <w:tcW w:w="674" w:type="dxa"/>
          </w:tcPr>
          <w:p w14:paraId="7A31F115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2</w:t>
            </w:r>
          </w:p>
        </w:tc>
        <w:tc>
          <w:tcPr>
            <w:tcW w:w="8538" w:type="dxa"/>
          </w:tcPr>
          <w:p w14:paraId="7A31F116" w14:textId="77777777" w:rsidR="00F41BD8" w:rsidRPr="00D067B9" w:rsidRDefault="00654049" w:rsidP="00D067B9">
            <w:pPr>
              <w:spacing w:line="360" w:lineRule="auto"/>
            </w:pPr>
            <w:r w:rsidRPr="00D067B9">
              <w:t>Girişimsel ağrı tedavilerini açıklayabilir.</w:t>
            </w:r>
          </w:p>
        </w:tc>
      </w:tr>
      <w:tr w:rsidR="00F41BD8" w:rsidRPr="00D067B9" w14:paraId="7A31F11A" w14:textId="77777777">
        <w:trPr>
          <w:trHeight w:val="479"/>
        </w:trPr>
        <w:tc>
          <w:tcPr>
            <w:tcW w:w="674" w:type="dxa"/>
          </w:tcPr>
          <w:p w14:paraId="7A31F118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3</w:t>
            </w:r>
          </w:p>
        </w:tc>
        <w:tc>
          <w:tcPr>
            <w:tcW w:w="8538" w:type="dxa"/>
          </w:tcPr>
          <w:p w14:paraId="7A31F119" w14:textId="77777777" w:rsidR="00F41BD8" w:rsidRPr="00D067B9" w:rsidRDefault="00654049" w:rsidP="00D067B9">
            <w:pPr>
              <w:spacing w:line="360" w:lineRule="auto"/>
            </w:pPr>
            <w:r w:rsidRPr="00D067B9">
              <w:t>Kanser ağrısı tanı ve tedavisini açıklayabilir.</w:t>
            </w:r>
          </w:p>
        </w:tc>
      </w:tr>
      <w:tr w:rsidR="00F41BD8" w:rsidRPr="00D067B9" w14:paraId="7A31F11D" w14:textId="77777777">
        <w:trPr>
          <w:trHeight w:val="472"/>
        </w:trPr>
        <w:tc>
          <w:tcPr>
            <w:tcW w:w="674" w:type="dxa"/>
          </w:tcPr>
          <w:p w14:paraId="7A31F11B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4</w:t>
            </w:r>
          </w:p>
        </w:tc>
        <w:tc>
          <w:tcPr>
            <w:tcW w:w="8538" w:type="dxa"/>
          </w:tcPr>
          <w:p w14:paraId="7A31F11C" w14:textId="77777777" w:rsidR="00F41BD8" w:rsidRPr="00D067B9" w:rsidRDefault="00654049" w:rsidP="00D067B9">
            <w:pPr>
              <w:spacing w:line="360" w:lineRule="auto"/>
            </w:pPr>
            <w:r w:rsidRPr="00D067B9">
              <w:t>Analjezik kullanım ilkelerini açıklayabilir.</w:t>
            </w:r>
          </w:p>
        </w:tc>
      </w:tr>
      <w:tr w:rsidR="00F41BD8" w:rsidRPr="00D067B9" w14:paraId="7A31F120" w14:textId="77777777">
        <w:trPr>
          <w:trHeight w:val="481"/>
        </w:trPr>
        <w:tc>
          <w:tcPr>
            <w:tcW w:w="674" w:type="dxa"/>
          </w:tcPr>
          <w:p w14:paraId="7A31F11E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5</w:t>
            </w:r>
          </w:p>
        </w:tc>
        <w:tc>
          <w:tcPr>
            <w:tcW w:w="8538" w:type="dxa"/>
          </w:tcPr>
          <w:p w14:paraId="7A31F11F" w14:textId="77777777" w:rsidR="00F41BD8" w:rsidRPr="00D067B9" w:rsidRDefault="00654049" w:rsidP="00D067B9">
            <w:pPr>
              <w:spacing w:line="360" w:lineRule="auto"/>
            </w:pPr>
            <w:r w:rsidRPr="00D067B9">
              <w:t>Nöropatik ağrı tanı ve tedavisini açıklayabilir.</w:t>
            </w:r>
          </w:p>
        </w:tc>
      </w:tr>
      <w:tr w:rsidR="00F41BD8" w:rsidRPr="00D067B9" w14:paraId="7A31F123" w14:textId="77777777">
        <w:trPr>
          <w:trHeight w:val="472"/>
        </w:trPr>
        <w:tc>
          <w:tcPr>
            <w:tcW w:w="674" w:type="dxa"/>
          </w:tcPr>
          <w:p w14:paraId="7A31F121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6</w:t>
            </w:r>
          </w:p>
        </w:tc>
        <w:tc>
          <w:tcPr>
            <w:tcW w:w="8538" w:type="dxa"/>
          </w:tcPr>
          <w:p w14:paraId="7A31F122" w14:textId="77777777" w:rsidR="00F41BD8" w:rsidRPr="00D067B9" w:rsidRDefault="00654049" w:rsidP="00D067B9">
            <w:pPr>
              <w:spacing w:line="360" w:lineRule="auto"/>
            </w:pPr>
            <w:r w:rsidRPr="00D067B9">
              <w:t>Kas iskelet sistem ağrılarında tedavi planlayabilir.</w:t>
            </w:r>
          </w:p>
        </w:tc>
      </w:tr>
      <w:tr w:rsidR="00F41BD8" w:rsidRPr="00D067B9" w14:paraId="7A31F126" w14:textId="77777777">
        <w:trPr>
          <w:trHeight w:val="482"/>
        </w:trPr>
        <w:tc>
          <w:tcPr>
            <w:tcW w:w="674" w:type="dxa"/>
          </w:tcPr>
          <w:p w14:paraId="7A31F124" w14:textId="77777777" w:rsidR="00F41BD8" w:rsidRPr="00D067B9" w:rsidRDefault="00654049" w:rsidP="00D067B9">
            <w:pPr>
              <w:pStyle w:val="TableParagraph"/>
              <w:spacing w:line="360" w:lineRule="auto"/>
              <w:rPr>
                <w:b/>
              </w:rPr>
            </w:pPr>
            <w:r w:rsidRPr="00D067B9">
              <w:rPr>
                <w:b/>
              </w:rPr>
              <w:t>7</w:t>
            </w:r>
          </w:p>
        </w:tc>
        <w:tc>
          <w:tcPr>
            <w:tcW w:w="8538" w:type="dxa"/>
          </w:tcPr>
          <w:p w14:paraId="7A31F125" w14:textId="77777777" w:rsidR="00F41BD8" w:rsidRPr="00D067B9" w:rsidRDefault="00654049" w:rsidP="00D067B9">
            <w:pPr>
              <w:spacing w:line="360" w:lineRule="auto"/>
            </w:pPr>
            <w:r w:rsidRPr="00D067B9">
              <w:t>Baş ağrılarında ayırıcı tanı yapabilir.</w:t>
            </w:r>
          </w:p>
        </w:tc>
      </w:tr>
    </w:tbl>
    <w:p w14:paraId="7A31F127" w14:textId="77777777" w:rsidR="00E56E9C" w:rsidRPr="00D067B9" w:rsidRDefault="00E56E9C" w:rsidP="00D067B9">
      <w:pPr>
        <w:spacing w:line="360" w:lineRule="auto"/>
      </w:pPr>
    </w:p>
    <w:p w14:paraId="61BE1F4D" w14:textId="77777777" w:rsidR="00106D35" w:rsidRPr="00D067B9" w:rsidRDefault="00106D35" w:rsidP="00D067B9">
      <w:pPr>
        <w:spacing w:line="360" w:lineRule="auto"/>
      </w:pPr>
    </w:p>
    <w:p w14:paraId="51EB3CCE" w14:textId="77777777" w:rsidR="00106D35" w:rsidRPr="00D067B9" w:rsidRDefault="00106D35" w:rsidP="00D067B9">
      <w:pPr>
        <w:spacing w:line="360" w:lineRule="auto"/>
      </w:pPr>
    </w:p>
    <w:p w14:paraId="3AC67675" w14:textId="77777777" w:rsidR="00106D35" w:rsidRPr="00D067B9" w:rsidRDefault="00106D35" w:rsidP="00D067B9">
      <w:pPr>
        <w:spacing w:line="360" w:lineRule="auto"/>
      </w:pPr>
    </w:p>
    <w:p w14:paraId="2AC5F6FB" w14:textId="77777777" w:rsidR="00106D35" w:rsidRPr="00D067B9" w:rsidRDefault="00106D35" w:rsidP="00D067B9">
      <w:pPr>
        <w:spacing w:line="360" w:lineRule="auto"/>
      </w:pPr>
    </w:p>
    <w:sectPr w:rsidR="00106D35" w:rsidRPr="00D067B9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BD8"/>
    <w:rsid w:val="00035AA7"/>
    <w:rsid w:val="00106D35"/>
    <w:rsid w:val="00134B25"/>
    <w:rsid w:val="005C3310"/>
    <w:rsid w:val="00654049"/>
    <w:rsid w:val="006D3195"/>
    <w:rsid w:val="0075169E"/>
    <w:rsid w:val="00756500"/>
    <w:rsid w:val="00767A14"/>
    <w:rsid w:val="007B5492"/>
    <w:rsid w:val="009873FE"/>
    <w:rsid w:val="00B27A9B"/>
    <w:rsid w:val="00D067B9"/>
    <w:rsid w:val="00E56E9C"/>
    <w:rsid w:val="00E94BEB"/>
    <w:rsid w:val="00F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31F0EF"/>
  <w15:docId w15:val="{4588040B-5792-45D2-AAF9-CE8EB80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15</cp:revision>
  <dcterms:created xsi:type="dcterms:W3CDTF">2022-08-13T10:45:00Z</dcterms:created>
  <dcterms:modified xsi:type="dcterms:W3CDTF">2022-08-26T06:03:00Z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